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021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  <w:bookmarkStart w:id="0" w:name="_GoBack"/>
      <w:r>
        <w:rPr>
          <w:rFonts w:ascii="Arial" w:eastAsia="Times New Roman" w:hAnsi="Arial" w:cs="Arial"/>
          <w:b/>
          <w:bCs/>
          <w:noProof/>
          <w:color w:val="0A5E69"/>
          <w:kern w:val="28"/>
          <w:sz w:val="28"/>
          <w:szCs w:val="28"/>
        </w:rPr>
        <w:drawing>
          <wp:inline distT="0" distB="0" distL="0" distR="0">
            <wp:extent cx="5940425" cy="8178276"/>
            <wp:effectExtent l="0" t="0" r="3175" b="0"/>
            <wp:docPr id="1" name="Рисунок 1" descr="G:\для сайта\для сайта\с 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сайта\для сайта\с 0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15E32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</w:p>
    <w:p w:rsidR="00415E32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</w:p>
    <w:p w:rsidR="00415E32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</w:p>
    <w:p w:rsidR="00415E32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</w:p>
    <w:p w:rsidR="00415E32" w:rsidRDefault="00415E32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b/>
          <w:bCs/>
          <w:color w:val="333333"/>
          <w:sz w:val="20"/>
        </w:rPr>
      </w:pPr>
    </w:p>
    <w:p w:rsidR="00FD5381" w:rsidRPr="00FD5381" w:rsidRDefault="00FD5381" w:rsidP="00932021">
      <w:pPr>
        <w:pBdr>
          <w:bottom w:val="single" w:sz="6" w:space="0" w:color="DDDDDD"/>
        </w:pBdr>
        <w:spacing w:after="0" w:line="286" w:lineRule="atLeast"/>
        <w:outlineLvl w:val="2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lastRenderedPageBreak/>
        <w:t>Структура программы учебного предмета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I.       Пояснительная записка                                                    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Характеристика учебного предмета, его место и роль в образовательном процессе;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Срок реализации учебного предмета;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Объем учебного времени, предусмотренный учебным планом образовательного  учреждения на реализацию учебного предмета;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Форма проведения учебных аудиторных занятий;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Цель и задачи учебного предмета;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Обоснование структуры программы учебного предмета;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Методы обучения;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 xml:space="preserve">- Описание материально-технических условий реализации </w:t>
      </w:r>
      <w:proofErr w:type="gramStart"/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учебного</w:t>
      </w:r>
      <w:proofErr w:type="gramEnd"/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предмета;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II.     Учебно-тематический план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                    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III.    Содержание учебного предмета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                             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Сведения о затратах учебного времени;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Годовые требования по классам;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 xml:space="preserve">IV.    Требования к уровню подготовки </w:t>
      </w:r>
      <w:proofErr w:type="gramStart"/>
      <w:r w:rsidRPr="00FD5381">
        <w:rPr>
          <w:rFonts w:ascii="Arial" w:eastAsia="Times New Roman" w:hAnsi="Arial" w:cs="Arial"/>
          <w:b/>
          <w:bCs/>
          <w:color w:val="333333"/>
          <w:sz w:val="20"/>
        </w:rPr>
        <w:t>обучающихся</w:t>
      </w:r>
      <w:proofErr w:type="gramEnd"/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V.      Формы и методы контроля            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Аттестация: цели, виды, форма, содержание;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Контрольные требования на разных этапах обучения;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VI.  Методическое обеспечение учебного процесса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 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Методические рекомендации педагогическим работникам;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                  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VII.  Список учебной и методической литературы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                                                               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Учебники,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Учебные пособия;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lastRenderedPageBreak/>
        <w:t>- Хрестоматии;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Методическая литература;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- Рекомендуемая дополнительная литература.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p w:rsidR="00FD5381" w:rsidRPr="00FD5381" w:rsidRDefault="00FD5381" w:rsidP="00FD5381">
      <w:pPr>
        <w:numPr>
          <w:ilvl w:val="0"/>
          <w:numId w:val="4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I.                  ПОЯСНИТЕЛЬНАЯ ЗАПИСКА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Характеристика учебного предмета, его место и роль в образовательном процессе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Программа учебного предмета «Музыкальная литература»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утвержденных приказом Министерства культуры Российской Федерации от 21.11.2013 №191-01-39/06-ГИ, а также с учетом многолетнего педагогического опыта в детских школах искусств.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Музыкальная литература –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На уроках «Музыкальной литературы»  происходит формирование музыкального мышления учащихся,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          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исполнительство», «Вокальное исполнительство».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Срок реализации учебного предмета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Предлагаемая программа рассчитана на четыре года, для детей, поступивших на отделения «Музыкальное исполнительство» сроком обучения </w:t>
      </w:r>
      <w:r w:rsidR="00932021">
        <w:rPr>
          <w:rFonts w:ascii="Arial" w:eastAsia="Times New Roman" w:hAnsi="Arial" w:cs="Arial"/>
          <w:color w:val="333333"/>
          <w:sz w:val="20"/>
          <w:szCs w:val="20"/>
        </w:rPr>
        <w:t>4 года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.  </w:t>
      </w:r>
      <w:r w:rsidRPr="00FD5381">
        <w:rPr>
          <w:rFonts w:ascii="Arial" w:eastAsia="Times New Roman" w:hAnsi="Arial" w:cs="Arial"/>
          <w:b/>
          <w:bCs/>
          <w:color w:val="333333"/>
          <w:sz w:val="20"/>
        </w:rPr>
        <w:t>Существенное отличие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 данной программы от других программ по музыкальной литературе заключается в том, что позволяет учащимся по </w:t>
      </w:r>
      <w:r w:rsidR="00932021">
        <w:rPr>
          <w:rFonts w:ascii="Arial" w:eastAsia="Times New Roman" w:hAnsi="Arial" w:cs="Arial"/>
          <w:color w:val="333333"/>
          <w:sz w:val="20"/>
          <w:szCs w:val="20"/>
        </w:rPr>
        <w:t>5-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летней программе приступить к освоению программы по музыкальной литературе со 2 класса. Это решение адаптировано к условиям сельской местности, где детям важно находится в одной группе со своими сверстниками.  В этом случае учащиеся посещают предмет 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lastRenderedPageBreak/>
        <w:t>«Музыкальная литература» со 2 по 5 класс, В конце обучения проводится итоговый контрольный урок</w:t>
      </w: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.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Это новшество позволяет снизить учебную нагрузку старшеклассникам, как правило, особенно загруженным в сельских школах.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tbl>
      <w:tblPr>
        <w:tblW w:w="92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968"/>
        <w:gridCol w:w="968"/>
        <w:gridCol w:w="968"/>
        <w:gridCol w:w="968"/>
        <w:gridCol w:w="1214"/>
        <w:gridCol w:w="1691"/>
      </w:tblGrid>
      <w:tr w:rsidR="00FD5381" w:rsidRPr="00FD5381" w:rsidTr="00FD5381">
        <w:tc>
          <w:tcPr>
            <w:tcW w:w="24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Год обучения</w:t>
            </w:r>
          </w:p>
        </w:tc>
        <w:tc>
          <w:tcPr>
            <w:tcW w:w="94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1-й</w:t>
            </w:r>
          </w:p>
        </w:tc>
        <w:tc>
          <w:tcPr>
            <w:tcW w:w="94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2-й</w:t>
            </w:r>
          </w:p>
        </w:tc>
        <w:tc>
          <w:tcPr>
            <w:tcW w:w="94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3-й</w:t>
            </w:r>
          </w:p>
        </w:tc>
        <w:tc>
          <w:tcPr>
            <w:tcW w:w="94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4-й</w:t>
            </w:r>
          </w:p>
        </w:tc>
        <w:tc>
          <w:tcPr>
            <w:tcW w:w="118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5-й</w:t>
            </w:r>
          </w:p>
        </w:tc>
        <w:tc>
          <w:tcPr>
            <w:tcW w:w="165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</w:t>
            </w:r>
          </w:p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часов</w:t>
            </w:r>
          </w:p>
        </w:tc>
      </w:tr>
      <w:tr w:rsidR="00FD5381" w:rsidRPr="00FD5381" w:rsidTr="00FD5381">
        <w:tc>
          <w:tcPr>
            <w:tcW w:w="24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Форма занятий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24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Аудиторная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FD5381" w:rsidRPr="00FD5381" w:rsidTr="00FD5381">
        <w:tc>
          <w:tcPr>
            <w:tcW w:w="24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Внеаудиторная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, в часах)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Максимальная учебная нагрузка по предмету «Музыкальная литература» составляет 136 часов.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Форма проведения учебных аудиторных занятий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Форма проведения занятий по предмету «Музыкальная литература»  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  <w:t xml:space="preserve">–  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softHyphen/>
        <w:t xml:space="preserve"> групповая, от 5 человек, по согласованию с Учредителем может от 3 человек.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Цель и задачи учебного предмета «Музыкальная литература»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Программа учебного предмета «Музыкальная литература» направлена  на художественно-эстетическое развитие личности учащегося.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Целью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 предмета </w:t>
      </w: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является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прежде всего подготовка активных слушателей и любителей музыки;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воспитание всесторонне развитой, культурной личности, способной свободно ориентироваться в любом культурологическом пространстве.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Задачами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 предмета «Музыкальная литература» являются:</w:t>
      </w:r>
    </w:p>
    <w:p w:rsidR="00FD5381" w:rsidRPr="00FD5381" w:rsidRDefault="00FD5381" w:rsidP="00FD5381">
      <w:pPr>
        <w:numPr>
          <w:ilvl w:val="0"/>
          <w:numId w:val="5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формирование интереса и любви к классической музыке и музыкальной культуре в целом;</w:t>
      </w:r>
    </w:p>
    <w:p w:rsidR="00FD5381" w:rsidRPr="00FD5381" w:rsidRDefault="00FD5381" w:rsidP="00FD5381">
      <w:pPr>
        <w:numPr>
          <w:ilvl w:val="0"/>
          <w:numId w:val="5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:rsidR="00FD5381" w:rsidRPr="00FD5381" w:rsidRDefault="00FD5381" w:rsidP="00FD5381">
      <w:pPr>
        <w:spacing w:before="123" w:after="123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93202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i/>
          <w:iCs/>
          <w:color w:val="333333"/>
          <w:sz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932021" w:rsidRDefault="00932021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i/>
          <w:iCs/>
          <w:color w:val="333333"/>
          <w:sz w:val="20"/>
        </w:rPr>
      </w:pPr>
    </w:p>
    <w:p w:rsidR="00932021" w:rsidRDefault="00932021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i/>
          <w:iCs/>
          <w:color w:val="333333"/>
          <w:sz w:val="20"/>
        </w:rPr>
      </w:pP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Структура программы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lastRenderedPageBreak/>
        <w:t>Программа содержит следующие разделы:</w:t>
      </w:r>
    </w:p>
    <w:p w:rsidR="00FD5381" w:rsidRPr="00FD5381" w:rsidRDefault="00FD5381" w:rsidP="00FD5381">
      <w:pPr>
        <w:numPr>
          <w:ilvl w:val="0"/>
          <w:numId w:val="6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сведения о затратах учебного времени, предусмотренного на освоение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учебного предмета;</w:t>
      </w:r>
    </w:p>
    <w:p w:rsidR="00FD5381" w:rsidRPr="00FD5381" w:rsidRDefault="00FD5381" w:rsidP="00FD5381">
      <w:pPr>
        <w:numPr>
          <w:ilvl w:val="0"/>
          <w:numId w:val="7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распределение учебного материала по годам обучения;</w:t>
      </w:r>
    </w:p>
    <w:p w:rsidR="00FD5381" w:rsidRPr="00FD5381" w:rsidRDefault="00FD5381" w:rsidP="00FD5381">
      <w:pPr>
        <w:numPr>
          <w:ilvl w:val="0"/>
          <w:numId w:val="7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описание дидактических единиц учебного предмета;</w:t>
      </w:r>
    </w:p>
    <w:p w:rsidR="00FD5381" w:rsidRPr="00FD5381" w:rsidRDefault="00FD5381" w:rsidP="00FD5381">
      <w:pPr>
        <w:numPr>
          <w:ilvl w:val="0"/>
          <w:numId w:val="7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требования к уровню подготовки учащихся;</w:t>
      </w:r>
    </w:p>
    <w:p w:rsidR="00FD5381" w:rsidRPr="00FD5381" w:rsidRDefault="00FD5381" w:rsidP="00FD5381">
      <w:pPr>
        <w:numPr>
          <w:ilvl w:val="0"/>
          <w:numId w:val="7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формы и методы контроля, система оценок, итоговая аттестация;</w:t>
      </w:r>
    </w:p>
    <w:p w:rsidR="00FD5381" w:rsidRPr="00FD5381" w:rsidRDefault="00FD5381" w:rsidP="00FD5381">
      <w:pPr>
        <w:numPr>
          <w:ilvl w:val="0"/>
          <w:numId w:val="7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методическое обеспечение учебного процесса.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В соответствии с данными направлениями строится основной раздел    программы «Содержание учебного предмета».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Программа обучения построена таким образом, что каждый год имеет единую стержневую тему, вокруг нее объединяются остальные разделы содержания, постепенно укрупняется масштаб изучения,  нарастает сложность поставленных задач (концентрический метод).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Методы обучения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Для достижения поставленной цели и реализации задач предмета используются следующие методы обучения:</w:t>
      </w:r>
    </w:p>
    <w:p w:rsidR="00FD5381" w:rsidRPr="00FD5381" w:rsidRDefault="00FD5381" w:rsidP="00FD5381">
      <w:pPr>
        <w:numPr>
          <w:ilvl w:val="0"/>
          <w:numId w:val="8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словесный (объяснение, рассказ, беседа);</w:t>
      </w:r>
    </w:p>
    <w:p w:rsidR="00FD5381" w:rsidRPr="00FD5381" w:rsidRDefault="00FD5381" w:rsidP="00FD5381">
      <w:pPr>
        <w:numPr>
          <w:ilvl w:val="0"/>
          <w:numId w:val="8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наглядный (показ, демонстрация, наблюдение);</w:t>
      </w:r>
    </w:p>
    <w:p w:rsidR="00FD5381" w:rsidRPr="00FD5381" w:rsidRDefault="00FD5381" w:rsidP="00FD5381">
      <w:pPr>
        <w:numPr>
          <w:ilvl w:val="0"/>
          <w:numId w:val="8"/>
        </w:numPr>
        <w:spacing w:after="0" w:line="408" w:lineRule="atLeast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практический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(упражнения воспроизводящие и творческие).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Описание материально-технических условий реализации учебного предмета: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 материально-техническая база образовательного учреждения  соответствует санитарным и противопожарным нормам, нормам охраны труда.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Учебная аудитория для занятий по предмету "Музыкальная литература"  оснащена  пианино</w:t>
      </w:r>
      <w:r w:rsidR="00932021">
        <w:rPr>
          <w:rFonts w:ascii="Arial" w:eastAsia="Times New Roman" w:hAnsi="Arial" w:cs="Arial"/>
          <w:color w:val="333333"/>
          <w:sz w:val="20"/>
          <w:szCs w:val="20"/>
        </w:rPr>
        <w:t xml:space="preserve"> и техническими средствами.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Имеется наличие  зала с фортепиано,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звукотехническое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оборудование, видеооборудование, наглядные пособия. Учебная мебель:  доски, столы, стулья.  Помещения  своевременно ремонтируются.  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4B4EC2" w:rsidRDefault="00FD5381" w:rsidP="004B4EC2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</w:t>
      </w: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УЧЕБНО-ТЕМАТИЧЕСКИЙ ПЛАН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lastRenderedPageBreak/>
        <w:t>1 год обучения</w:t>
      </w:r>
    </w:p>
    <w:tbl>
      <w:tblPr>
        <w:tblW w:w="10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8"/>
        <w:gridCol w:w="8658"/>
      </w:tblGrid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урок. Место музыки в жизни человека.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Содержание музыкальных произведений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Выразительные средства музыки. Мелодия.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Выразительные средства музыки. Ритм.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Лад, гармония.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урок. Регистр, темп, тембр.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Викторина.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  Повторение.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Программная музыка. Прокофьев «Петя и волк»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П.И.Чайковский. Детский альбом.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  Сен-Санс. Карнавал животных.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Мусоргский. Картинки с выставки.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урок. Викторина.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Повторение.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Знакомство с музыкальными инструментами.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Возникновение музыкальных инструментов.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Инструменты симфонического оркестра.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Струнные инструменты.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урок. Деревянные духовые и медные духовые инструменты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Ударные инструменты.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 Клавишные инструменты.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9 урок. Народные инструменты.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10 урок. Виды оркестров.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урок. Певческие голоса.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Певческие голоса. Мужские певческие голоса («Садко»)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Женские певческие голоса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Соловей)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  урок. Народная песня и композитор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  урок. Музыка в театре и кино.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урок. Викторина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4EC2" w:rsidRDefault="004B4EC2" w:rsidP="00FD5381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Pr="004B4EC2" w:rsidRDefault="004B4EC2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2год обучения</w:t>
      </w:r>
    </w:p>
    <w:tbl>
      <w:tblPr>
        <w:tblW w:w="10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6"/>
      </w:tblGrid>
      <w:tr w:rsidR="00FD5381" w:rsidRPr="00FD5381" w:rsidTr="00FD5381">
        <w:tc>
          <w:tcPr>
            <w:tcW w:w="99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урока</w:t>
            </w:r>
          </w:p>
        </w:tc>
      </w:tr>
      <w:tr w:rsidR="00FD5381" w:rsidRPr="00FD5381" w:rsidTr="00FD5381">
        <w:tc>
          <w:tcPr>
            <w:tcW w:w="99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Музыкальные жанры.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Музыка в театре и кино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Опера.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Балет.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Балет.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99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Музыкальные жанры.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Инструментальная музыка. Симфония.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  Вокальная музыка. Песня, романс.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Опера.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Викторина.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Повторение.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99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Музыкальные жанры.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Танец в музыке.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  Балет.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Балеты П.И.Чайковского.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«Спящая красавица»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«Щелкунчик»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 «Лебединое озеро»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9 урок.  Викторина по балетам П.И.Чайковского.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99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Музыкальная форма. Период, куплетная форма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Вариации, рондо, сюита, соната.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История музыкального искусства от древности и до наших дней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Античность.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История музыкального искусства от древности и до наших дней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Средневековье.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История музыкального искусства от древности и до наших дней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Возрождение.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3 год обучения</w:t>
      </w:r>
    </w:p>
    <w:tbl>
      <w:tblPr>
        <w:tblW w:w="10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8"/>
        <w:gridCol w:w="8658"/>
      </w:tblGrid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История музыкального искусства от древности и до наших дней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Античность. Средневековье. Возрождение.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И.С.Бах. Жизнь и творчество.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 Органные произведения.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Полифонические произведения Баха.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 урок. Классицизм в искусстве и литературе. Венская классическая школа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Викторина.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  Повторение.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 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Йозеф Гайдн.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  В.А.Моцарт.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   Л.В.Бетховен.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  Викторина по произведениям венских классиков.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Романтизм как художественное направление.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Ф.Шуберт.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Ф.Шопен.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урок. Импрессионизм как художественное направление. </w:t>
            </w:r>
            <w:proofErr w:type="spell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Дебюси</w:t>
            </w:r>
            <w:proofErr w:type="spell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, Равель.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Русская музыкальная классика.  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М.И.Глинка.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  А.С.Даргомыжский.  Жизненный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  Опера «Русалка».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9 урок. Викторина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А.П.Бородин.  Жизненный путь композитора. Романсы.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 Опера «Князь Игорь».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 М.П.Мусоргский.  Жизненный путь композитора. Картинки с выставки.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Опера «Борис Годунов».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6 урок. </w:t>
            </w:r>
            <w:proofErr w:type="spell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Н.А.Римский</w:t>
            </w:r>
            <w:proofErr w:type="spell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-Корсаков.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Опера «Снегурочка».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4 год обучения</w:t>
      </w:r>
    </w:p>
    <w:tbl>
      <w:tblPr>
        <w:tblW w:w="10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8"/>
        <w:gridCol w:w="8658"/>
      </w:tblGrid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урок.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  П.И.Чайковский.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 Симфоническое творчество П.И.Чайковского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 «Евгений Онегин».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Русская музыка 20 века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Обзор русской культуры 20 века.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урок. С.В.Рахманинов.  Жизненный и творческий путь композитора.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  С.С.Прокофьев. Жизненный и творческий путь. Кантата «Александр Невский».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  Балет «Ромео и Джульетта».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урок 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  Д.Д.Шостакович. Жизненный путь.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  Симфония №7. «Ленинградская».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4 урок. А.И.Хачатурян.  Жизненный и творческий путь.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Русские композиторы второй половины 20 века.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  Г.В.Свиридов. Жизненный и творческий путь.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  Р.К.Щедрин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Представители российского музыкального авангарда.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урок </w:t>
            </w:r>
            <w:proofErr w:type="spell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А.Г.Шнитке</w:t>
            </w:r>
            <w:proofErr w:type="spell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С.А.Губайдулина</w:t>
            </w:r>
            <w:proofErr w:type="spell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Э.В.Денисов</w:t>
            </w:r>
            <w:proofErr w:type="spell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Искусство джаза.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 Современная музыка. Урок – коллоквиум.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6 урок Викторина по музыке XX века.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Повторение раздела «Западноевропейская музыка»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 Викторина по западноевропейской музыке.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урок.  Повторение 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5381" w:rsidRPr="00FD5381" w:rsidTr="00FD5381"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четверть</w:t>
            </w:r>
          </w:p>
        </w:tc>
        <w:tc>
          <w:tcPr>
            <w:tcW w:w="8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1 урок</w:t>
            </w:r>
            <w:proofErr w:type="gramStart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  темы П.И. Чайковский.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2 урок. Викторина по творчеству  П.И. Чайковского.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3 урок.  Повторение понятия классицизм в музыке.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урок.  Повторение понятия романтизм в музыке.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5 урок.  Повторение понятия импрессионизм в музыке.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6 урок. Подготовка к итоговой викторине.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7 урок. Подготовка к итоговой викторине.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8 урок. Итоговая викторина.</w:t>
            </w:r>
          </w:p>
          <w:p w:rsidR="00FD5381" w:rsidRPr="00FD5381" w:rsidRDefault="00FD5381" w:rsidP="00FD538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3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</w:t>
      </w: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4B4EC2">
      <w:pPr>
        <w:spacing w:after="0" w:line="408" w:lineRule="atLeast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FD5381" w:rsidRPr="00FD5381" w:rsidRDefault="00FD5381" w:rsidP="004B4EC2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lastRenderedPageBreak/>
        <w:t>СОДЕРЖАНИЕ УЧЕБНОГО ПРЕДМЕТА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Первый год обучения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Первый год обучения музыкальной литературе тесно связан с учебным предметом «Сольфеджио». Его задачи –  развивать  навыки слушания музыки и эмоциональной отзывчивости на музыку, познакомить учащихся с основными музыкальными жанрами, музыкальными формами, сформировать у них навыки работы с учебником и нотным материалом, умение рассказывать о характере музыкального произведения и использованных в нем элементах музыкального языка.</w:t>
      </w:r>
    </w:p>
    <w:p w:rsidR="004B4EC2" w:rsidRDefault="00FD5381" w:rsidP="004B4EC2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4B4EC2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«МУЗЫКАЛЬНАЯ ЛИТЕРАТУРА ЗАРУБЕЖНЫХ СТРАН»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(второй и третий годы обучения)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Второй и третий год обучения музыкальной литературе являются базовыми для формирования у учащихся знаний о музыкальных жанрах и формах. Важной задачей становится развитие исторического мышления: учащиеся должны представлять себе последовательную смену культурных эпох, причем не только в мире музыки, но и в других видах искусства. Главная задача предмета состоит в том, чтобы интересы учеников в итоге становились шире заданного минимума, чтобы общение с музыкой, историей, литературой, живописью стали для них необходимостью.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В центре внимания курса находятся темы «Жизнь и творчество» И.С.Баха, И.Гайдна, В.А.Моцарта, Л.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ван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Бетховена,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Ф.Шуберта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Ф.Шопена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. Каждая из этих тем предполагает знакомство с биографией композитора, с особенностями его творческого наследия, подробный разбор и прослушивание нескольких произведений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МУЗЫКАЛЬНАЯ ЛИТЕРАТУРА РУССКИХ КОМПОЗИТОРОВ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И  ОТЕЧЕСТВЕННАЯ МУЗЫКАЛЬНАЯ ЛИТЕРАТУРА ХХ ВЕКА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(третий-четвертый годы обучения)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Данный раздел учебного предмета «Музыкальная литература», посвященный отечественной музыке XIX-XX веков, – ключевой в курсе. Он имеет как познавательное, так и воспитательное значение для школьников подросткового возраста. В данной программе изучению русской музыкальной литературы отводится 3 и 4  четверть 3 года обучения и весь 4 год обучения.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 Четвёртый год обучения музыкальной литературе является итоговым в музыкальной школе. Его основная задача – при помощи уже имеющихся у учащихся навыков работы с учебником, нотным текстом, дополнительными источниками информации  существенно расширить их музыкальный 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lastRenderedPageBreak/>
        <w:t>кругозор, увеличить объем знаний в  области русской и советской музыкальной культуры, научить подростков ориентироваться в современном музыкальном мире.</w:t>
      </w:r>
    </w:p>
    <w:p w:rsidR="00FD5381" w:rsidRPr="00FD5381" w:rsidRDefault="00FD5381" w:rsidP="004B4EC2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 xml:space="preserve">ТРЕБОВАНИЯ К УРОВНЮ ПОДГОТОВКИ </w:t>
      </w:r>
      <w:proofErr w:type="gramStart"/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ОБУЧАЮЩИХСЯ</w:t>
      </w:r>
      <w:proofErr w:type="gramEnd"/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Результатом обучения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</w:t>
      </w:r>
      <w:proofErr w:type="gramEnd"/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</w:t>
      </w:r>
    </w:p>
    <w:p w:rsidR="00FD5381" w:rsidRPr="00FD5381" w:rsidRDefault="00FD5381" w:rsidP="004B4EC2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            </w:t>
      </w: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>ФОРМЫ И МЕТОДЫ КОНТРОЛЯ</w:t>
      </w:r>
    </w:p>
    <w:p w:rsidR="00FD5381" w:rsidRPr="00FD5381" w:rsidRDefault="00FD5381" w:rsidP="004B4EC2">
      <w:pPr>
        <w:spacing w:after="0" w:line="408" w:lineRule="atLeast"/>
        <w:ind w:left="360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1.     Аттестация: цели, виды, форма, содержание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Цель аттестационных (контрольных) мероприятий – определить успешность развития учащегося и степень освоения им учебных задач на данном этапе.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Виды контроля: текущий, промежуточный, итоговый.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Текущий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контроль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 – осуществляется регулярно преподавателем на уроках.  Текущий контроль учитывает темпы продвижения ученика, инициативность на уроках. На основе текущего контроля выводятся четвертные оценки.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Формы текущего контроля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: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- устный опрос (фронтальный и индивидуальный),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- выставление поурочного балла, суммирующего работу ученика на конкретном уроке </w:t>
      </w: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( 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>знание музыкальных примеров, активность при изучении нового материала, качественное усвоение пройденного),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- письменное задание, тест.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Особой формой текущего контроля является </w:t>
      </w: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контрольный урок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>, который проводится преподавателем, ведущим предмет. Целесообразно проводить контрольные уроки в конце каждой учебной четверти. На основании текущего контроля и контрольного урока выводятся четвертные оценки.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lastRenderedPageBreak/>
        <w:t>На контрольном уроке могут быть использованы как устные, так и письменные формы опроса (тест или ответы на вопросы  -  определение на слух тематических отрывков из пройденных произведений – викторина; указание формы того или иного музыкального сочинения, описание состава исполнителей в том или ином произведении, хронологические сведения и т.д.)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Итоговый контроль</w:t>
      </w:r>
    </w:p>
    <w:p w:rsidR="00FD5381" w:rsidRDefault="00FD5381" w:rsidP="004B4EC2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Итоговый контрол</w:t>
      </w:r>
      <w:r w:rsidR="004B4EC2">
        <w:rPr>
          <w:rFonts w:ascii="Arial" w:eastAsia="Times New Roman" w:hAnsi="Arial" w:cs="Arial"/>
          <w:color w:val="333333"/>
          <w:sz w:val="20"/>
          <w:szCs w:val="20"/>
        </w:rPr>
        <w:t>ь осуществляется в конце 5</w:t>
      </w: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и может проходить в любой форме, принятой в данном учебном заведении, на усмотрение преподавателей. Рекомендуется проводить итоговый контроль в форме игры, теста, либо викторины.</w:t>
      </w:r>
    </w:p>
    <w:p w:rsidR="004B4EC2" w:rsidRPr="00FD5381" w:rsidRDefault="004B4EC2" w:rsidP="004B4EC2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Содержание и требование программы «Музыкальная литература» определяет уровень подготовки </w:t>
      </w: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обучающихся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>. В соответствии с ними ученики должны уметь: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  грамотно и связно рассказывать о том или ином сочинении или историческом событии,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   знать специальную терминологию,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   ориентироваться в биографии композитора,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 представлять исторический контекст событий, изложенных в биографиях композиторов, 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 определить на слух тематический материал пройденных произведений,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  знать основные стилевые направления в культуре и определять их характерные черты,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–  знать и определять характерные черты пройденных жанров и форм.</w:t>
      </w:r>
    </w:p>
    <w:p w:rsidR="00FD5381" w:rsidRPr="00FD5381" w:rsidRDefault="00FD5381" w:rsidP="004B4EC2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  </w:t>
      </w: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i/>
          <w:iCs/>
          <w:color w:val="333333"/>
          <w:sz w:val="20"/>
        </w:rPr>
        <w:t> 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       </w:t>
      </w: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4B4EC2" w:rsidRDefault="004B4EC2" w:rsidP="00FD5381">
      <w:pPr>
        <w:spacing w:after="0" w:line="408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u w:val="single"/>
        </w:rPr>
      </w:pPr>
    </w:p>
    <w:p w:rsidR="00FD5381" w:rsidRPr="00FD5381" w:rsidRDefault="00FD5381" w:rsidP="00FD5381">
      <w:pPr>
        <w:spacing w:after="0" w:line="408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lastRenderedPageBreak/>
        <w:t xml:space="preserve"> Список</w:t>
      </w:r>
      <w:r w:rsidR="004B4EC2">
        <w:rPr>
          <w:rFonts w:ascii="Arial" w:eastAsia="Times New Roman" w:hAnsi="Arial" w:cs="Arial"/>
          <w:b/>
          <w:bCs/>
          <w:color w:val="333333"/>
          <w:sz w:val="20"/>
          <w:u w:val="single"/>
        </w:rPr>
        <w:t xml:space="preserve"> рекомендуемой</w:t>
      </w:r>
      <w:r w:rsidRPr="00FD5381">
        <w:rPr>
          <w:rFonts w:ascii="Arial" w:eastAsia="Times New Roman" w:hAnsi="Arial" w:cs="Arial"/>
          <w:b/>
          <w:bCs/>
          <w:color w:val="333333"/>
          <w:sz w:val="20"/>
          <w:u w:val="single"/>
        </w:rPr>
        <w:t xml:space="preserve"> учебной и методической литературы</w:t>
      </w:r>
      <w:r w:rsidR="004B4EC2">
        <w:rPr>
          <w:rFonts w:ascii="Arial" w:eastAsia="Times New Roman" w:hAnsi="Arial" w:cs="Arial"/>
          <w:b/>
          <w:bCs/>
          <w:color w:val="333333"/>
          <w:sz w:val="20"/>
          <w:u w:val="single"/>
        </w:rPr>
        <w:t>: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Учебники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Аверьянова О.И. «Отечественная музыкальная литература ХХ века» Учебник для ДМШ (четвертый год обучения). М.: «Музыка», 2005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Брянцева В.Н. «Музыкальная литература зарубежных стран: учебник для  детских музыкальных школ  (второй год обучения)», М. «Музыка», 2002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Козлова Н.П. «Русская музыкальная литература». Учебник для ДМШ. Третий год обучения. М.: «Музыка», 2004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Лагутин А. И, Владимиров В.Н. Музыкальная литература. Учебник для 4 класса детских музыкальных школ и школ искусств (первый год обучения предмету). М.: «Престо», 2006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Осовицкая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З.Е., Казаринова А.С. Музыкальная литература. Первый год обучения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Прохорова И.А. «Музыкальная литература зарубежных стран» для 5 класса ДМШ. М.: «Музыка», 1985.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Смирнова Э.С. «Русская музыкальная литература». Учебник для ДМШ (третий год обучения). М.: «Музыка»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Шорникова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 М. «Музыкальная литература». Учебное пособие для ДМШ. «Феникс»,2009.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Учебные пособия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Калинина Г.Ф. Тесты по музыкальной литературе для 4 класса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Калинина Г.Ф.,  Егорова  Л.Н. Тесты по отечественной музыке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Хрестоматии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Хрестоматия по музыкальной литературе для 4 класса ДМШ. Составители Владимиров В.Н., Лагутин А.М.: «Музыка», 1970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Хрестоматия по музыкальной литературе зарубежных стран для 5 класса ДМШ. Составитель Прохорова И.М.: «Музыка», 1990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t>Методическая литература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Лагутин А.И. Методика преподавания музыкальной литературы в детской музыкальной школе. М., Музыка, 1982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Лисянская Е.Б. Музыкальная литература: методическое пособие. 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Росмэн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, 2001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Методические записки по вопросам музыкального образования. Сб. статей, вып.3. М.: «Музыка»,1991</w:t>
      </w:r>
    </w:p>
    <w:p w:rsidR="00FD5381" w:rsidRPr="00FD5381" w:rsidRDefault="00FD5381" w:rsidP="00FD5381">
      <w:pPr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b/>
          <w:bCs/>
          <w:color w:val="333333"/>
          <w:sz w:val="20"/>
        </w:rPr>
        <w:lastRenderedPageBreak/>
        <w:t>Рекомендуемая дополнительная литература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Всеобщая история музыки /авт.-сост. А.Минакова, С. Минаков – М.: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Эксмо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, 2009.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Жизни великих музыкантов. Эпоха творчества: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вып.1 – Роланд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Вернон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.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А.Вивальди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И.С.Бах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В.А.Моцарт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Л.Бетховен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;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 xml:space="preserve">вып.2 – Роланд 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Вернон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. Ф.Шопен, Дж</w:t>
      </w:r>
      <w:proofErr w:type="gram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.В</w:t>
      </w:r>
      <w:proofErr w:type="gramEnd"/>
      <w:r w:rsidRPr="00FD5381">
        <w:rPr>
          <w:rFonts w:ascii="Arial" w:eastAsia="Times New Roman" w:hAnsi="Arial" w:cs="Arial"/>
          <w:color w:val="333333"/>
          <w:sz w:val="20"/>
          <w:szCs w:val="20"/>
        </w:rPr>
        <w:t>ерди, Дж.Гершвин, И.Стравинский;</w:t>
      </w:r>
    </w:p>
    <w:p w:rsidR="00FD5381" w:rsidRPr="00FD5381" w:rsidRDefault="00FD5381" w:rsidP="00FD5381">
      <w:pPr>
        <w:spacing w:before="123" w:after="123" w:line="408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D5381">
        <w:rPr>
          <w:rFonts w:ascii="Arial" w:eastAsia="Times New Roman" w:hAnsi="Arial" w:cs="Arial"/>
          <w:color w:val="333333"/>
          <w:sz w:val="20"/>
          <w:szCs w:val="20"/>
        </w:rPr>
        <w:t>вып.3 – Николай Осипов. М.Глинка, П.Чайковский, М.Мусоргский, Н.Римский-Корсаков. Изд-во «</w:t>
      </w:r>
      <w:proofErr w:type="spellStart"/>
      <w:r w:rsidRPr="00FD5381">
        <w:rPr>
          <w:rFonts w:ascii="Arial" w:eastAsia="Times New Roman" w:hAnsi="Arial" w:cs="Arial"/>
          <w:color w:val="333333"/>
          <w:sz w:val="20"/>
          <w:szCs w:val="20"/>
        </w:rPr>
        <w:t>Поматур</w:t>
      </w:r>
      <w:proofErr w:type="spellEnd"/>
      <w:r w:rsidRPr="00FD5381">
        <w:rPr>
          <w:rFonts w:ascii="Arial" w:eastAsia="Times New Roman" w:hAnsi="Arial" w:cs="Arial"/>
          <w:color w:val="333333"/>
          <w:sz w:val="20"/>
          <w:szCs w:val="20"/>
        </w:rPr>
        <w:t>». </w:t>
      </w:r>
    </w:p>
    <w:p w:rsidR="00F57A28" w:rsidRDefault="00F57A28"/>
    <w:sectPr w:rsidR="00F57A28" w:rsidSect="00F5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227A"/>
    <w:multiLevelType w:val="multilevel"/>
    <w:tmpl w:val="A28E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9F5B56"/>
    <w:multiLevelType w:val="multilevel"/>
    <w:tmpl w:val="7BEEB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B737E2"/>
    <w:multiLevelType w:val="multilevel"/>
    <w:tmpl w:val="4D9E2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E6315"/>
    <w:multiLevelType w:val="multilevel"/>
    <w:tmpl w:val="BD4A4D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0333A5"/>
    <w:multiLevelType w:val="multilevel"/>
    <w:tmpl w:val="DD70C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71101"/>
    <w:multiLevelType w:val="multilevel"/>
    <w:tmpl w:val="167264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C51A28"/>
    <w:multiLevelType w:val="multilevel"/>
    <w:tmpl w:val="6694C4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D631AE"/>
    <w:multiLevelType w:val="multilevel"/>
    <w:tmpl w:val="1512A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9F3C5A"/>
    <w:multiLevelType w:val="multilevel"/>
    <w:tmpl w:val="1408F6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1E185B"/>
    <w:multiLevelType w:val="multilevel"/>
    <w:tmpl w:val="0924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E45CC2"/>
    <w:multiLevelType w:val="multilevel"/>
    <w:tmpl w:val="6E86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5C7D41"/>
    <w:multiLevelType w:val="multilevel"/>
    <w:tmpl w:val="EFC2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EA459D"/>
    <w:multiLevelType w:val="multilevel"/>
    <w:tmpl w:val="96A00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12"/>
  </w:num>
  <w:num w:numId="10">
    <w:abstractNumId w:val="4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381"/>
    <w:rsid w:val="00415E32"/>
    <w:rsid w:val="004B4EC2"/>
    <w:rsid w:val="00932021"/>
    <w:rsid w:val="00F57A28"/>
    <w:rsid w:val="00F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53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D53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53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3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ackh3">
    <w:name w:val="backh3"/>
    <w:basedOn w:val="a0"/>
    <w:rsid w:val="00FD5381"/>
  </w:style>
  <w:style w:type="character" w:styleId="a3">
    <w:name w:val="Hyperlink"/>
    <w:basedOn w:val="a0"/>
    <w:uiPriority w:val="99"/>
    <w:semiHidden/>
    <w:unhideWhenUsed/>
    <w:rsid w:val="00FD538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D5381"/>
    <w:rPr>
      <w:b/>
      <w:bCs/>
    </w:rPr>
  </w:style>
  <w:style w:type="character" w:styleId="a6">
    <w:name w:val="Emphasis"/>
    <w:basedOn w:val="a0"/>
    <w:uiPriority w:val="20"/>
    <w:qFormat/>
    <w:rsid w:val="00FD5381"/>
    <w:rPr>
      <w:i/>
      <w:iCs/>
    </w:rPr>
  </w:style>
  <w:style w:type="paragraph" w:customStyle="1" w:styleId="body1">
    <w:name w:val="body1"/>
    <w:basedOn w:val="a"/>
    <w:rsid w:val="00FD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5381"/>
    <w:rPr>
      <w:rFonts w:ascii="Tahoma" w:hAnsi="Tahoma" w:cs="Tahoma"/>
      <w:sz w:val="16"/>
      <w:szCs w:val="16"/>
    </w:rPr>
  </w:style>
  <w:style w:type="character" w:customStyle="1" w:styleId="FontStyle49">
    <w:name w:val="Font Style49"/>
    <w:uiPriority w:val="99"/>
    <w:rsid w:val="00932021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9320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next w:val="a"/>
    <w:link w:val="aa"/>
    <w:qFormat/>
    <w:rsid w:val="00932021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rsid w:val="00932021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styleId="ab">
    <w:name w:val="Book Title"/>
    <w:basedOn w:val="a0"/>
    <w:uiPriority w:val="33"/>
    <w:qFormat/>
    <w:rsid w:val="00932021"/>
    <w:rPr>
      <w:b/>
      <w:bCs/>
      <w:smallCaps/>
      <w:spacing w:val="5"/>
    </w:rPr>
  </w:style>
  <w:style w:type="paragraph" w:styleId="ac">
    <w:name w:val="No Spacing"/>
    <w:uiPriority w:val="1"/>
    <w:qFormat/>
    <w:rsid w:val="0093202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53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D53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53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3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ackh3">
    <w:name w:val="backh3"/>
    <w:basedOn w:val="a0"/>
    <w:rsid w:val="00FD5381"/>
  </w:style>
  <w:style w:type="character" w:styleId="a3">
    <w:name w:val="Hyperlink"/>
    <w:basedOn w:val="a0"/>
    <w:uiPriority w:val="99"/>
    <w:semiHidden/>
    <w:unhideWhenUsed/>
    <w:rsid w:val="00FD538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D5381"/>
    <w:rPr>
      <w:b/>
      <w:bCs/>
    </w:rPr>
  </w:style>
  <w:style w:type="character" w:styleId="a6">
    <w:name w:val="Emphasis"/>
    <w:basedOn w:val="a0"/>
    <w:uiPriority w:val="20"/>
    <w:qFormat/>
    <w:rsid w:val="00FD5381"/>
    <w:rPr>
      <w:i/>
      <w:iCs/>
    </w:rPr>
  </w:style>
  <w:style w:type="paragraph" w:customStyle="1" w:styleId="body1">
    <w:name w:val="body1"/>
    <w:basedOn w:val="a"/>
    <w:rsid w:val="00FD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5381"/>
    <w:rPr>
      <w:rFonts w:ascii="Tahoma" w:hAnsi="Tahoma" w:cs="Tahoma"/>
      <w:sz w:val="16"/>
      <w:szCs w:val="16"/>
    </w:rPr>
  </w:style>
  <w:style w:type="character" w:customStyle="1" w:styleId="FontStyle49">
    <w:name w:val="Font Style49"/>
    <w:uiPriority w:val="99"/>
    <w:rsid w:val="00932021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9320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next w:val="a"/>
    <w:link w:val="aa"/>
    <w:qFormat/>
    <w:rsid w:val="00932021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rsid w:val="00932021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styleId="ab">
    <w:name w:val="Book Title"/>
    <w:basedOn w:val="a0"/>
    <w:uiPriority w:val="33"/>
    <w:qFormat/>
    <w:rsid w:val="00932021"/>
    <w:rPr>
      <w:b/>
      <w:bCs/>
      <w:smallCaps/>
      <w:spacing w:val="5"/>
    </w:rPr>
  </w:style>
  <w:style w:type="paragraph" w:styleId="ac">
    <w:name w:val="No Spacing"/>
    <w:uiPriority w:val="1"/>
    <w:qFormat/>
    <w:rsid w:val="009320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9956">
          <w:marLeft w:val="0"/>
          <w:marRight w:val="464"/>
          <w:marTop w:val="153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9492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0373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932">
                      <w:marLeft w:val="0"/>
                      <w:marRight w:val="0"/>
                      <w:marTop w:val="153"/>
                      <w:marBottom w:val="1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9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4</cp:revision>
  <dcterms:created xsi:type="dcterms:W3CDTF">2019-10-16T11:44:00Z</dcterms:created>
  <dcterms:modified xsi:type="dcterms:W3CDTF">2019-11-10T13:15:00Z</dcterms:modified>
</cp:coreProperties>
</file>